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AFBB" w14:textId="7EEEE2D1" w:rsidR="00D548C4" w:rsidRDefault="00000000" w:rsidP="007E521B">
      <w:pPr>
        <w:jc w:val="both"/>
      </w:pPr>
      <w:sdt>
        <w:sdtPr>
          <w:rPr>
            <w:rFonts w:eastAsiaTheme="majorEastAsia" w:cstheme="majorBidi"/>
            <w:color w:val="4472C4" w:themeColor="accent1"/>
            <w:sz w:val="44"/>
            <w:szCs w:val="80"/>
          </w:rPr>
          <w:alias w:val="Company"/>
          <w:id w:val="2064137098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 w:rsidR="00D548C4" w:rsidRPr="00D548C4">
            <w:rPr>
              <w:rFonts w:eastAsiaTheme="majorEastAsia" w:cstheme="majorBidi"/>
              <w:color w:val="4472C4" w:themeColor="accent1"/>
              <w:sz w:val="44"/>
              <w:szCs w:val="80"/>
            </w:rPr>
            <w:t>The United Basalt Products Limited</w:t>
          </w:r>
          <w:r w:rsidR="00EB78A7">
            <w:rPr>
              <w:rFonts w:eastAsiaTheme="majorEastAsia" w:cstheme="majorBidi"/>
              <w:color w:val="4472C4" w:themeColor="accent1"/>
              <w:sz w:val="44"/>
              <w:szCs w:val="80"/>
            </w:rPr>
            <w:t xml:space="preserve"> (the “Company”)</w:t>
          </w:r>
        </w:sdtContent>
      </w:sdt>
    </w:p>
    <w:p w14:paraId="3D00A623" w14:textId="16018BCC" w:rsidR="00D548C4" w:rsidRDefault="00D548C4" w:rsidP="007E521B">
      <w:pPr>
        <w:jc w:val="both"/>
        <w:rPr>
          <w:rFonts w:eastAsiaTheme="majorEastAsia" w:cstheme="majorBidi"/>
          <w:color w:val="4472C4" w:themeColor="accent1"/>
          <w:sz w:val="32"/>
          <w:szCs w:val="52"/>
        </w:rPr>
      </w:pPr>
      <w:r w:rsidRPr="00D548C4">
        <w:rPr>
          <w:rFonts w:eastAsiaTheme="majorEastAsia" w:cstheme="majorBidi"/>
          <w:color w:val="4472C4" w:themeColor="accent1"/>
          <w:sz w:val="32"/>
          <w:szCs w:val="52"/>
        </w:rPr>
        <w:t>Terms of Reference for Advisory Committee</w:t>
      </w:r>
    </w:p>
    <w:p w14:paraId="59D6ACF2" w14:textId="49927129" w:rsidR="00D548C4" w:rsidRDefault="00A57DE3" w:rsidP="007E521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67F65">
        <w:rPr>
          <w:b/>
          <w:bCs/>
        </w:rPr>
        <w:t>Purpose</w:t>
      </w:r>
    </w:p>
    <w:p w14:paraId="3B673B8B" w14:textId="77777777" w:rsidR="0087399A" w:rsidRDefault="0087399A" w:rsidP="007E521B">
      <w:pPr>
        <w:pStyle w:val="ListParagraph"/>
        <w:jc w:val="both"/>
      </w:pPr>
    </w:p>
    <w:p w14:paraId="5B6EB146" w14:textId="6BFDD5DD" w:rsidR="00823135" w:rsidRDefault="0087399A" w:rsidP="007E521B">
      <w:pPr>
        <w:pStyle w:val="ListParagraph"/>
        <w:jc w:val="both"/>
      </w:pPr>
      <w:r w:rsidRPr="00EB78A7">
        <w:t xml:space="preserve">The Advisory Committee shall </w:t>
      </w:r>
      <w:r w:rsidR="0001381C" w:rsidRPr="00EB78A7">
        <w:t xml:space="preserve">consider strategic and key operational matters pertaining to the </w:t>
      </w:r>
      <w:r w:rsidR="00EB78A7">
        <w:t>Company</w:t>
      </w:r>
      <w:r w:rsidR="0001381C" w:rsidRPr="00EB78A7">
        <w:t xml:space="preserve"> and provide</w:t>
      </w:r>
      <w:r w:rsidR="009D0572" w:rsidRPr="00EB78A7">
        <w:t xml:space="preserve"> advice to the</w:t>
      </w:r>
      <w:r w:rsidR="008637CC" w:rsidRPr="00EB78A7">
        <w:t xml:space="preserve"> </w:t>
      </w:r>
      <w:r w:rsidR="008637CC">
        <w:t>executive team of The United Basalt Products Limited (UBP) and its wholly owned subsidiaries (hereinafter referred as the “UBP group”).</w:t>
      </w:r>
    </w:p>
    <w:p w14:paraId="040271EE" w14:textId="77777777" w:rsidR="008637CC" w:rsidRDefault="008637CC" w:rsidP="007E521B">
      <w:pPr>
        <w:pStyle w:val="ListParagraph"/>
        <w:jc w:val="both"/>
        <w:rPr>
          <w:b/>
          <w:bCs/>
        </w:rPr>
      </w:pPr>
    </w:p>
    <w:p w14:paraId="4A1A350F" w14:textId="2B5257D2" w:rsidR="00A57DE3" w:rsidRDefault="00A57DE3" w:rsidP="007E521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67F65">
        <w:rPr>
          <w:b/>
          <w:bCs/>
        </w:rPr>
        <w:t>Membership</w:t>
      </w:r>
    </w:p>
    <w:p w14:paraId="0AC1D844" w14:textId="77777777" w:rsidR="00823135" w:rsidRDefault="00823135" w:rsidP="007E521B">
      <w:pPr>
        <w:pStyle w:val="ListParagraph"/>
        <w:jc w:val="both"/>
      </w:pPr>
    </w:p>
    <w:p w14:paraId="05340692" w14:textId="75DAB8C8" w:rsidR="000A39E6" w:rsidRPr="00742DF9" w:rsidRDefault="00742DF9" w:rsidP="007E521B">
      <w:pPr>
        <w:pStyle w:val="ListParagraph"/>
        <w:jc w:val="both"/>
      </w:pPr>
      <w:r w:rsidRPr="00742DF9">
        <w:t xml:space="preserve">The </w:t>
      </w:r>
      <w:r>
        <w:t xml:space="preserve">Advisory Committee shall comprise </w:t>
      </w:r>
      <w:r w:rsidR="00107492">
        <w:t xml:space="preserve">the Group CEO, the Group CFO, the Group CSO, </w:t>
      </w:r>
      <w:r w:rsidR="00EB78A7">
        <w:t>the General Manager of the</w:t>
      </w:r>
      <w:r>
        <w:t xml:space="preserve"> </w:t>
      </w:r>
      <w:r w:rsidR="00EB78A7">
        <w:t>Company</w:t>
      </w:r>
      <w:r w:rsidR="00F66563">
        <w:t xml:space="preserve"> and at least three other members, including not less than</w:t>
      </w:r>
      <w:r w:rsidR="00EB78A7">
        <w:t xml:space="preserve"> </w:t>
      </w:r>
      <w:r w:rsidR="008C5853">
        <w:t xml:space="preserve">two </w:t>
      </w:r>
      <w:r w:rsidR="00CF5ED4">
        <w:t>Non-Executive</w:t>
      </w:r>
      <w:r w:rsidR="00107492">
        <w:t xml:space="preserve"> </w:t>
      </w:r>
      <w:r w:rsidR="00447729">
        <w:t>D</w:t>
      </w:r>
      <w:r w:rsidR="00EB78A7">
        <w:t>irectors</w:t>
      </w:r>
      <w:r w:rsidR="00EF19CE">
        <w:t xml:space="preserve"> of UBP</w:t>
      </w:r>
      <w:r w:rsidR="00F66563">
        <w:t>.</w:t>
      </w:r>
    </w:p>
    <w:p w14:paraId="122585A9" w14:textId="0E660E69" w:rsidR="000A39E6" w:rsidRDefault="000A39E6" w:rsidP="007E521B">
      <w:pPr>
        <w:pStyle w:val="ListParagraph"/>
        <w:jc w:val="both"/>
        <w:rPr>
          <w:b/>
          <w:bCs/>
        </w:rPr>
      </w:pPr>
    </w:p>
    <w:p w14:paraId="7C439640" w14:textId="6177FEA9" w:rsidR="00017F75" w:rsidRDefault="00017F75" w:rsidP="007E521B">
      <w:pPr>
        <w:pStyle w:val="ListParagraph"/>
        <w:jc w:val="both"/>
      </w:pPr>
      <w:r w:rsidRPr="00017F75">
        <w:t xml:space="preserve">The </w:t>
      </w:r>
      <w:r>
        <w:t xml:space="preserve">members may resign </w:t>
      </w:r>
      <w:r w:rsidRPr="00EB78A7">
        <w:t>and may be replaced</w:t>
      </w:r>
      <w:r>
        <w:t xml:space="preserve"> at any time. When a resignation takes place, </w:t>
      </w:r>
      <w:r w:rsidR="00A651F2">
        <w:t xml:space="preserve">the Corporate Governance Committee of UBP shall </w:t>
      </w:r>
      <w:r>
        <w:t xml:space="preserve">decide on the replacement of the member(s). </w:t>
      </w:r>
    </w:p>
    <w:p w14:paraId="3710891D" w14:textId="77777777" w:rsidR="00017F75" w:rsidRPr="00017F75" w:rsidRDefault="00017F75" w:rsidP="007E521B">
      <w:pPr>
        <w:pStyle w:val="ListParagraph"/>
        <w:jc w:val="both"/>
      </w:pPr>
    </w:p>
    <w:p w14:paraId="1FF3044C" w14:textId="55DA420E" w:rsidR="00A57DE3" w:rsidRDefault="00A57DE3" w:rsidP="007E521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67F65">
        <w:rPr>
          <w:b/>
          <w:bCs/>
        </w:rPr>
        <w:t>Chairperson</w:t>
      </w:r>
    </w:p>
    <w:p w14:paraId="53DF45B3" w14:textId="77777777" w:rsidR="00823135" w:rsidRDefault="00823135" w:rsidP="007E521B">
      <w:pPr>
        <w:pStyle w:val="ListParagraph"/>
        <w:jc w:val="both"/>
        <w:rPr>
          <w:rFonts w:cs="Arial"/>
        </w:rPr>
      </w:pPr>
    </w:p>
    <w:p w14:paraId="3124EB5A" w14:textId="7537C9ED" w:rsidR="00195C45" w:rsidRDefault="001D3B6E" w:rsidP="007E521B">
      <w:pPr>
        <w:pStyle w:val="ListParagraph"/>
        <w:jc w:val="both"/>
        <w:rPr>
          <w:rFonts w:cs="Arial"/>
        </w:rPr>
      </w:pPr>
      <w:r w:rsidRPr="00EB78A7">
        <w:rPr>
          <w:rFonts w:cs="Arial"/>
        </w:rPr>
        <w:t>The Group CEO shall act as the Chairperson</w:t>
      </w:r>
      <w:r>
        <w:rPr>
          <w:rFonts w:cs="Arial"/>
        </w:rPr>
        <w:t xml:space="preserve"> of the Advisory Committee. </w:t>
      </w:r>
    </w:p>
    <w:p w14:paraId="784A7657" w14:textId="5BAAE183" w:rsidR="0087399A" w:rsidRDefault="0087399A" w:rsidP="007E521B">
      <w:pPr>
        <w:pStyle w:val="ListParagraph"/>
        <w:jc w:val="both"/>
        <w:rPr>
          <w:rFonts w:cs="Arial"/>
        </w:rPr>
      </w:pPr>
    </w:p>
    <w:p w14:paraId="459A4CCF" w14:textId="1C0CB2B4" w:rsidR="0087399A" w:rsidRDefault="0087399A" w:rsidP="007E521B">
      <w:pPr>
        <w:pStyle w:val="ListParagraph"/>
        <w:jc w:val="both"/>
        <w:rPr>
          <w:b/>
          <w:bCs/>
        </w:rPr>
      </w:pPr>
      <w:r>
        <w:rPr>
          <w:rFonts w:cs="Arial"/>
        </w:rPr>
        <w:t>In the absence of the appointed Chairperson, the members shall elect one of the</w:t>
      </w:r>
      <w:r w:rsidR="00EB78A7">
        <w:rPr>
          <w:rFonts w:cs="Arial"/>
        </w:rPr>
        <w:t xml:space="preserve">irs </w:t>
      </w:r>
      <w:r>
        <w:rPr>
          <w:rFonts w:cs="Arial"/>
        </w:rPr>
        <w:t xml:space="preserve">to chair the meeting. </w:t>
      </w:r>
    </w:p>
    <w:p w14:paraId="5BBB6C70" w14:textId="77777777" w:rsidR="00195C45" w:rsidRPr="00C67F65" w:rsidRDefault="00195C45" w:rsidP="007E521B">
      <w:pPr>
        <w:pStyle w:val="ListParagraph"/>
        <w:jc w:val="both"/>
        <w:rPr>
          <w:b/>
          <w:bCs/>
        </w:rPr>
      </w:pPr>
    </w:p>
    <w:p w14:paraId="502F08BB" w14:textId="41F3777F" w:rsidR="00A57DE3" w:rsidRDefault="00A57DE3" w:rsidP="007E521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67F65">
        <w:rPr>
          <w:b/>
          <w:bCs/>
        </w:rPr>
        <w:t>Quorum</w:t>
      </w:r>
    </w:p>
    <w:p w14:paraId="106D6347" w14:textId="76A776B2" w:rsidR="00EB78A7" w:rsidRDefault="000A39E6" w:rsidP="00EB78A7">
      <w:pPr>
        <w:spacing w:after="0" w:line="360" w:lineRule="auto"/>
        <w:ind w:left="720"/>
        <w:jc w:val="both"/>
        <w:rPr>
          <w:rFonts w:cs="Arial"/>
        </w:rPr>
      </w:pPr>
      <w:r w:rsidRPr="00EB78A7">
        <w:rPr>
          <w:rFonts w:cs="Arial"/>
        </w:rPr>
        <w:t xml:space="preserve">The quorum for a meeting shall </w:t>
      </w:r>
      <w:r w:rsidR="00EB78A7" w:rsidRPr="00EB78A7">
        <w:rPr>
          <w:rFonts w:cs="Arial"/>
        </w:rPr>
        <w:t>consist of more than 50% of members</w:t>
      </w:r>
      <w:r w:rsidR="00220E7A">
        <w:rPr>
          <w:rFonts w:cs="Arial"/>
        </w:rPr>
        <w:t xml:space="preserve">, including at least two </w:t>
      </w:r>
      <w:r w:rsidR="00CF5ED4">
        <w:rPr>
          <w:rFonts w:cs="Arial"/>
        </w:rPr>
        <w:t xml:space="preserve">Non-Executive </w:t>
      </w:r>
      <w:r w:rsidR="00447729">
        <w:rPr>
          <w:rFonts w:cs="Arial"/>
        </w:rPr>
        <w:t>D</w:t>
      </w:r>
      <w:r w:rsidR="00220E7A">
        <w:rPr>
          <w:rFonts w:cs="Arial"/>
        </w:rPr>
        <w:t>irectors</w:t>
      </w:r>
      <w:r w:rsidR="00EB78A7">
        <w:rPr>
          <w:rFonts w:cs="Arial"/>
        </w:rPr>
        <w:t xml:space="preserve">. </w:t>
      </w:r>
    </w:p>
    <w:p w14:paraId="69900520" w14:textId="4F8657A2" w:rsidR="000A39E6" w:rsidRPr="009D0572" w:rsidRDefault="000A39E6" w:rsidP="00EB78A7">
      <w:pPr>
        <w:spacing w:after="0" w:line="360" w:lineRule="auto"/>
        <w:ind w:left="720"/>
        <w:jc w:val="both"/>
        <w:rPr>
          <w:rFonts w:cs="Arial"/>
          <w:highlight w:val="cyan"/>
        </w:rPr>
      </w:pPr>
    </w:p>
    <w:p w14:paraId="33CA40C4" w14:textId="1E1614F7" w:rsidR="00A57DE3" w:rsidRPr="00C67F65" w:rsidRDefault="00A57DE3" w:rsidP="007E521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67F65">
        <w:rPr>
          <w:b/>
          <w:bCs/>
        </w:rPr>
        <w:t>Meetings</w:t>
      </w:r>
    </w:p>
    <w:p w14:paraId="49BAAEBC" w14:textId="77777777" w:rsidR="00A57DE3" w:rsidRPr="00C67F65" w:rsidRDefault="00A57DE3" w:rsidP="007E521B">
      <w:pPr>
        <w:pStyle w:val="ListParagraph"/>
        <w:numPr>
          <w:ilvl w:val="0"/>
          <w:numId w:val="4"/>
        </w:numPr>
        <w:jc w:val="both"/>
        <w:rPr>
          <w:b/>
          <w:bCs/>
          <w:vanish/>
        </w:rPr>
      </w:pPr>
    </w:p>
    <w:p w14:paraId="19D44625" w14:textId="77777777" w:rsidR="00A57DE3" w:rsidRPr="00C67F65" w:rsidRDefault="00A57DE3" w:rsidP="007E521B">
      <w:pPr>
        <w:pStyle w:val="ListParagraph"/>
        <w:numPr>
          <w:ilvl w:val="0"/>
          <w:numId w:val="4"/>
        </w:numPr>
        <w:jc w:val="both"/>
        <w:rPr>
          <w:b/>
          <w:bCs/>
          <w:vanish/>
        </w:rPr>
      </w:pPr>
    </w:p>
    <w:p w14:paraId="624EA328" w14:textId="77777777" w:rsidR="00A57DE3" w:rsidRPr="00C67F65" w:rsidRDefault="00A57DE3" w:rsidP="007E521B">
      <w:pPr>
        <w:pStyle w:val="ListParagraph"/>
        <w:numPr>
          <w:ilvl w:val="0"/>
          <w:numId w:val="4"/>
        </w:numPr>
        <w:jc w:val="both"/>
        <w:rPr>
          <w:b/>
          <w:bCs/>
          <w:vanish/>
        </w:rPr>
      </w:pPr>
    </w:p>
    <w:p w14:paraId="1CF24951" w14:textId="77777777" w:rsidR="00A57DE3" w:rsidRPr="00C67F65" w:rsidRDefault="00A57DE3" w:rsidP="007E521B">
      <w:pPr>
        <w:pStyle w:val="ListParagraph"/>
        <w:numPr>
          <w:ilvl w:val="0"/>
          <w:numId w:val="4"/>
        </w:numPr>
        <w:jc w:val="both"/>
        <w:rPr>
          <w:b/>
          <w:bCs/>
          <w:vanish/>
        </w:rPr>
      </w:pPr>
    </w:p>
    <w:p w14:paraId="3777D7CB" w14:textId="77777777" w:rsidR="00A57DE3" w:rsidRPr="00C67F65" w:rsidRDefault="00A57DE3" w:rsidP="007E521B">
      <w:pPr>
        <w:pStyle w:val="ListParagraph"/>
        <w:numPr>
          <w:ilvl w:val="0"/>
          <w:numId w:val="4"/>
        </w:numPr>
        <w:jc w:val="both"/>
        <w:rPr>
          <w:b/>
          <w:bCs/>
          <w:vanish/>
        </w:rPr>
      </w:pPr>
    </w:p>
    <w:p w14:paraId="646463F9" w14:textId="304A6E95" w:rsidR="00A57DE3" w:rsidRDefault="00A57DE3" w:rsidP="007E521B">
      <w:pPr>
        <w:pStyle w:val="ListParagraph"/>
        <w:numPr>
          <w:ilvl w:val="1"/>
          <w:numId w:val="4"/>
        </w:numPr>
        <w:ind w:left="1170"/>
        <w:jc w:val="both"/>
        <w:rPr>
          <w:b/>
          <w:bCs/>
        </w:rPr>
      </w:pPr>
      <w:r w:rsidRPr="00C67F65">
        <w:rPr>
          <w:b/>
          <w:bCs/>
        </w:rPr>
        <w:t>Frequency</w:t>
      </w:r>
    </w:p>
    <w:p w14:paraId="79BCDC65" w14:textId="3142F452" w:rsidR="000A39E6" w:rsidRDefault="000A39E6" w:rsidP="007E521B">
      <w:pPr>
        <w:spacing w:after="0" w:line="360" w:lineRule="auto"/>
        <w:ind w:left="720"/>
        <w:jc w:val="both"/>
        <w:rPr>
          <w:rFonts w:cs="Arial"/>
        </w:rPr>
      </w:pPr>
      <w:r w:rsidRPr="00E7722A">
        <w:rPr>
          <w:rFonts w:cs="Arial"/>
        </w:rPr>
        <w:t xml:space="preserve">The </w:t>
      </w:r>
      <w:r>
        <w:rPr>
          <w:rFonts w:cs="Arial"/>
        </w:rPr>
        <w:t xml:space="preserve">Advisory Committee </w:t>
      </w:r>
      <w:r w:rsidRPr="00E7722A">
        <w:rPr>
          <w:rFonts w:cs="Arial"/>
        </w:rPr>
        <w:t xml:space="preserve">shall </w:t>
      </w:r>
      <w:r w:rsidR="004F3571">
        <w:rPr>
          <w:rFonts w:cs="Arial"/>
        </w:rPr>
        <w:t xml:space="preserve">endeavor to </w:t>
      </w:r>
      <w:r w:rsidRPr="00E7722A">
        <w:rPr>
          <w:rFonts w:cs="Arial"/>
        </w:rPr>
        <w:t xml:space="preserve">meet </w:t>
      </w:r>
      <w:r>
        <w:rPr>
          <w:rFonts w:cs="Arial"/>
        </w:rPr>
        <w:t>four times a year</w:t>
      </w:r>
      <w:r w:rsidRPr="00E7722A">
        <w:rPr>
          <w:rFonts w:cs="Arial"/>
        </w:rPr>
        <w:t xml:space="preserve">. Meetings may be held more frequently if required. </w:t>
      </w:r>
    </w:p>
    <w:p w14:paraId="1B4323B0" w14:textId="77777777" w:rsidR="000A39E6" w:rsidRPr="00C67F65" w:rsidRDefault="000A39E6" w:rsidP="007E521B">
      <w:pPr>
        <w:pStyle w:val="ListParagraph"/>
        <w:ind w:left="1170"/>
        <w:jc w:val="both"/>
        <w:rPr>
          <w:b/>
          <w:bCs/>
        </w:rPr>
      </w:pPr>
    </w:p>
    <w:p w14:paraId="143AADD1" w14:textId="28753BCA" w:rsidR="00A57DE3" w:rsidRDefault="00A57DE3" w:rsidP="007E521B">
      <w:pPr>
        <w:pStyle w:val="ListParagraph"/>
        <w:numPr>
          <w:ilvl w:val="1"/>
          <w:numId w:val="4"/>
        </w:numPr>
        <w:ind w:left="1170"/>
        <w:jc w:val="both"/>
        <w:rPr>
          <w:b/>
          <w:bCs/>
        </w:rPr>
      </w:pPr>
      <w:r w:rsidRPr="00C67F65">
        <w:rPr>
          <w:b/>
          <w:bCs/>
        </w:rPr>
        <w:t>Notice</w:t>
      </w:r>
    </w:p>
    <w:p w14:paraId="45EDB05C" w14:textId="77777777" w:rsidR="00F500DB" w:rsidRDefault="00F500DB" w:rsidP="007E521B">
      <w:pPr>
        <w:pStyle w:val="ListParagraph"/>
        <w:jc w:val="both"/>
        <w:rPr>
          <w:rFonts w:cs="Arial"/>
        </w:rPr>
      </w:pPr>
    </w:p>
    <w:p w14:paraId="348370B3" w14:textId="5561002B" w:rsidR="00C67F65" w:rsidRDefault="00C67F65" w:rsidP="007E521B">
      <w:pPr>
        <w:pStyle w:val="ListParagraph"/>
        <w:jc w:val="both"/>
        <w:rPr>
          <w:rFonts w:cs="Arial"/>
        </w:rPr>
      </w:pPr>
      <w:r w:rsidRPr="00E7722A">
        <w:rPr>
          <w:rFonts w:cs="Arial"/>
        </w:rPr>
        <w:t xml:space="preserve">A notice of meeting shall be sent to every </w:t>
      </w:r>
      <w:r w:rsidR="009D0572">
        <w:rPr>
          <w:rFonts w:cs="Arial"/>
        </w:rPr>
        <w:t>member</w:t>
      </w:r>
      <w:r w:rsidRPr="00E7722A">
        <w:rPr>
          <w:rFonts w:cs="Arial"/>
        </w:rPr>
        <w:t xml:space="preserve">, and the notice shall include the date, time and place of the meeting and the </w:t>
      </w:r>
      <w:r w:rsidR="0001381C">
        <w:rPr>
          <w:rFonts w:cs="Arial"/>
        </w:rPr>
        <w:t xml:space="preserve">agenda. </w:t>
      </w:r>
    </w:p>
    <w:p w14:paraId="634262F7" w14:textId="0BE55AFB" w:rsidR="00C67F65" w:rsidRDefault="00C67F65" w:rsidP="007E521B">
      <w:pPr>
        <w:pStyle w:val="ListParagraph"/>
        <w:jc w:val="both"/>
        <w:rPr>
          <w:b/>
          <w:bCs/>
        </w:rPr>
      </w:pPr>
    </w:p>
    <w:p w14:paraId="45909688" w14:textId="5F8FF420" w:rsidR="00B94056" w:rsidRDefault="00B94056" w:rsidP="007E521B">
      <w:pPr>
        <w:pStyle w:val="ListParagraph"/>
        <w:numPr>
          <w:ilvl w:val="1"/>
          <w:numId w:val="4"/>
        </w:numPr>
        <w:ind w:left="1170"/>
        <w:jc w:val="both"/>
        <w:rPr>
          <w:b/>
          <w:bCs/>
        </w:rPr>
      </w:pPr>
      <w:r>
        <w:rPr>
          <w:b/>
          <w:bCs/>
        </w:rPr>
        <w:t>Documents</w:t>
      </w:r>
    </w:p>
    <w:p w14:paraId="56EBB559" w14:textId="77777777" w:rsidR="00B94056" w:rsidRDefault="00B94056" w:rsidP="007E521B">
      <w:pPr>
        <w:pStyle w:val="ListParagraph"/>
        <w:jc w:val="both"/>
        <w:rPr>
          <w:rFonts w:cs="Arial"/>
        </w:rPr>
      </w:pPr>
    </w:p>
    <w:p w14:paraId="78E0079A" w14:textId="48423072" w:rsidR="00B94056" w:rsidRDefault="00B94056" w:rsidP="007E521B">
      <w:pPr>
        <w:pStyle w:val="ListParagraph"/>
        <w:jc w:val="both"/>
        <w:rPr>
          <w:rFonts w:cs="Arial"/>
        </w:rPr>
      </w:pPr>
      <w:r w:rsidRPr="00EB78A7">
        <w:rPr>
          <w:rFonts w:cs="Arial"/>
        </w:rPr>
        <w:t>The members shall</w:t>
      </w:r>
      <w:r w:rsidR="00EB78A7" w:rsidRPr="00EB78A7">
        <w:rPr>
          <w:rFonts w:cs="Arial"/>
        </w:rPr>
        <w:t xml:space="preserve"> </w:t>
      </w:r>
      <w:r w:rsidRPr="00EB78A7">
        <w:rPr>
          <w:rFonts w:cs="Arial"/>
        </w:rPr>
        <w:t xml:space="preserve">receive </w:t>
      </w:r>
      <w:r w:rsidR="0001381C" w:rsidRPr="00EB78A7">
        <w:rPr>
          <w:rFonts w:cs="Arial"/>
        </w:rPr>
        <w:t>documents</w:t>
      </w:r>
      <w:r w:rsidRPr="00EB78A7">
        <w:rPr>
          <w:rFonts w:cs="Arial"/>
        </w:rPr>
        <w:t xml:space="preserve"> pertaining to the items on the agenda</w:t>
      </w:r>
      <w:r w:rsidR="00EB78A7" w:rsidRPr="00EB78A7">
        <w:rPr>
          <w:rFonts w:cs="Arial"/>
        </w:rPr>
        <w:t xml:space="preserve">, as may be required, </w:t>
      </w:r>
      <w:r w:rsidR="006A390B">
        <w:rPr>
          <w:rFonts w:cs="Arial"/>
        </w:rPr>
        <w:t>at least 3 clear business days before the meeting.</w:t>
      </w:r>
      <w:r w:rsidR="00EB78A7">
        <w:rPr>
          <w:rFonts w:cs="Arial"/>
        </w:rPr>
        <w:t xml:space="preserve"> </w:t>
      </w:r>
    </w:p>
    <w:p w14:paraId="2E495EF4" w14:textId="77777777" w:rsidR="00C57813" w:rsidRDefault="00C57813" w:rsidP="007E521B">
      <w:pPr>
        <w:pStyle w:val="ListParagraph"/>
        <w:jc w:val="both"/>
        <w:rPr>
          <w:rFonts w:cs="Arial"/>
        </w:rPr>
      </w:pPr>
    </w:p>
    <w:p w14:paraId="391C5EDD" w14:textId="21D47A06" w:rsidR="00A57DE3" w:rsidRPr="00C67F65" w:rsidRDefault="00C67F65" w:rsidP="007E521B">
      <w:pPr>
        <w:pStyle w:val="ListParagraph"/>
        <w:numPr>
          <w:ilvl w:val="1"/>
          <w:numId w:val="4"/>
        </w:numPr>
        <w:ind w:left="1170"/>
        <w:jc w:val="both"/>
        <w:rPr>
          <w:b/>
          <w:bCs/>
        </w:rPr>
      </w:pPr>
      <w:r>
        <w:rPr>
          <w:b/>
          <w:bCs/>
        </w:rPr>
        <w:lastRenderedPageBreak/>
        <w:t>Attendance</w:t>
      </w:r>
    </w:p>
    <w:p w14:paraId="44816542" w14:textId="5FC66E0D" w:rsidR="00C67F65" w:rsidRDefault="00C67F65" w:rsidP="007E521B">
      <w:pPr>
        <w:spacing w:after="0" w:line="360" w:lineRule="auto"/>
        <w:ind w:left="720"/>
        <w:jc w:val="both"/>
        <w:rPr>
          <w:rFonts w:cs="Arial"/>
        </w:rPr>
      </w:pPr>
      <w:r w:rsidRPr="00210C5D">
        <w:rPr>
          <w:rFonts w:cs="Arial"/>
        </w:rPr>
        <w:t xml:space="preserve">The </w:t>
      </w:r>
      <w:r w:rsidR="00E85E2A">
        <w:rPr>
          <w:rFonts w:cs="Arial"/>
        </w:rPr>
        <w:t xml:space="preserve">Committee </w:t>
      </w:r>
      <w:r w:rsidRPr="00210C5D">
        <w:rPr>
          <w:rFonts w:cs="Arial"/>
        </w:rPr>
        <w:t xml:space="preserve">shall always endeavor to have an attendance of </w:t>
      </w:r>
      <w:r w:rsidR="006A390B">
        <w:rPr>
          <w:rFonts w:cs="Arial"/>
        </w:rPr>
        <w:t>all the members</w:t>
      </w:r>
      <w:r w:rsidR="00623687">
        <w:rPr>
          <w:rFonts w:cs="Arial"/>
        </w:rPr>
        <w:t>.</w:t>
      </w:r>
    </w:p>
    <w:p w14:paraId="3AC695C9" w14:textId="77777777" w:rsidR="00E85E2A" w:rsidRDefault="00E85E2A" w:rsidP="007E521B">
      <w:pPr>
        <w:spacing w:after="0" w:line="360" w:lineRule="auto"/>
        <w:ind w:left="720"/>
        <w:jc w:val="both"/>
        <w:rPr>
          <w:rFonts w:cs="Arial"/>
        </w:rPr>
      </w:pPr>
    </w:p>
    <w:p w14:paraId="40F2A442" w14:textId="2ECFC50A" w:rsidR="00C67F65" w:rsidRDefault="00C67F65" w:rsidP="007E521B">
      <w:pPr>
        <w:spacing w:after="0" w:line="360" w:lineRule="auto"/>
        <w:ind w:left="720"/>
        <w:jc w:val="both"/>
        <w:rPr>
          <w:rFonts w:cs="Arial"/>
        </w:rPr>
      </w:pPr>
      <w:r w:rsidRPr="00BA5DFE">
        <w:rPr>
          <w:rFonts w:cs="Arial"/>
        </w:rPr>
        <w:t>Professional advisors and members of senior management may be in attendance in meetings of the</w:t>
      </w:r>
      <w:r w:rsidR="0001381C">
        <w:rPr>
          <w:rFonts w:cs="Arial"/>
        </w:rPr>
        <w:t xml:space="preserve"> Advisory Committee</w:t>
      </w:r>
      <w:r w:rsidRPr="00BA5DFE">
        <w:rPr>
          <w:rFonts w:cs="Arial"/>
        </w:rPr>
        <w:t xml:space="preserve"> by invitation</w:t>
      </w:r>
      <w:r>
        <w:rPr>
          <w:rFonts w:cs="Arial"/>
        </w:rPr>
        <w:t xml:space="preserve"> of the Chairperson</w:t>
      </w:r>
      <w:r w:rsidRPr="00BA5DFE">
        <w:rPr>
          <w:rFonts w:cs="Arial"/>
        </w:rPr>
        <w:t>.</w:t>
      </w:r>
      <w:r>
        <w:rPr>
          <w:rFonts w:cs="Arial"/>
        </w:rPr>
        <w:t xml:space="preserve"> The Chairperson </w:t>
      </w:r>
      <w:r w:rsidR="006A390B">
        <w:rPr>
          <w:rFonts w:cs="Arial"/>
        </w:rPr>
        <w:t>will</w:t>
      </w:r>
      <w:r>
        <w:rPr>
          <w:rFonts w:cs="Arial"/>
        </w:rPr>
        <w:t xml:space="preserve"> inform him/her of his/her obligations to maintain confidentiality in respect of the information discussed during and/or prior to and/or post the meeting.</w:t>
      </w:r>
    </w:p>
    <w:p w14:paraId="27FF8AA4" w14:textId="77777777" w:rsidR="00B12DEC" w:rsidRDefault="00B12DEC" w:rsidP="007E521B">
      <w:pPr>
        <w:spacing w:after="0" w:line="360" w:lineRule="auto"/>
        <w:ind w:left="720"/>
        <w:jc w:val="both"/>
        <w:rPr>
          <w:rFonts w:cs="Arial"/>
        </w:rPr>
      </w:pPr>
    </w:p>
    <w:p w14:paraId="44748676" w14:textId="0572B5C9" w:rsidR="00C67F65" w:rsidRPr="00C67F65" w:rsidRDefault="00C67F65" w:rsidP="007E521B">
      <w:pPr>
        <w:pStyle w:val="ListParagraph"/>
        <w:numPr>
          <w:ilvl w:val="1"/>
          <w:numId w:val="4"/>
        </w:numPr>
        <w:ind w:left="1170"/>
        <w:jc w:val="both"/>
        <w:rPr>
          <w:b/>
          <w:bCs/>
        </w:rPr>
      </w:pPr>
      <w:r>
        <w:rPr>
          <w:b/>
          <w:bCs/>
        </w:rPr>
        <w:t>Conduct</w:t>
      </w:r>
    </w:p>
    <w:p w14:paraId="2731EA34" w14:textId="1E2E024F" w:rsidR="00C67F65" w:rsidRPr="00017F75" w:rsidRDefault="00017F75" w:rsidP="007E521B">
      <w:pPr>
        <w:ind w:left="750"/>
        <w:jc w:val="both"/>
      </w:pPr>
      <w:r w:rsidRPr="00017F75">
        <w:t>Any member who ha</w:t>
      </w:r>
      <w:r w:rsidR="00B94056">
        <w:t xml:space="preserve">s </w:t>
      </w:r>
      <w:r w:rsidRPr="00017F75">
        <w:t>a conflict of interest</w:t>
      </w:r>
      <w:r>
        <w:t xml:space="preserve"> relating to any matter which shall be discussed by the Advisory Committee, </w:t>
      </w:r>
      <w:r w:rsidR="00B94056">
        <w:t xml:space="preserve">must declare his/her </w:t>
      </w:r>
      <w:proofErr w:type="gramStart"/>
      <w:r w:rsidR="00B94056">
        <w:t>interest</w:t>
      </w:r>
      <w:proofErr w:type="gramEnd"/>
      <w:r w:rsidR="00B94056">
        <w:t xml:space="preserve"> and shall not take part in any discussion and/or recommendation pertaining to this matter. </w:t>
      </w:r>
    </w:p>
    <w:p w14:paraId="2856DBFF" w14:textId="1771B7D0" w:rsidR="00A57DE3" w:rsidRDefault="00A57DE3" w:rsidP="007E521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67F65">
        <w:rPr>
          <w:b/>
          <w:bCs/>
        </w:rPr>
        <w:t>Responsibilities</w:t>
      </w:r>
    </w:p>
    <w:p w14:paraId="653DE4B9" w14:textId="127C8A44" w:rsidR="00C571E4" w:rsidRDefault="00C571E4" w:rsidP="007E521B">
      <w:pPr>
        <w:pStyle w:val="ListParagraph"/>
        <w:jc w:val="both"/>
        <w:rPr>
          <w:b/>
          <w:bCs/>
        </w:rPr>
      </w:pPr>
    </w:p>
    <w:p w14:paraId="1D77402C" w14:textId="04435807" w:rsidR="00E4027E" w:rsidRDefault="00C571E4" w:rsidP="007E521B">
      <w:pPr>
        <w:pStyle w:val="ListParagraph"/>
        <w:jc w:val="both"/>
      </w:pPr>
      <w:r w:rsidRPr="00E4027E">
        <w:t xml:space="preserve">The </w:t>
      </w:r>
      <w:r w:rsidR="00E4027E" w:rsidRPr="00E4027E">
        <w:t xml:space="preserve">Advisory Committee shall, </w:t>
      </w:r>
      <w:r w:rsidR="00E4027E" w:rsidRPr="00E4027E">
        <w:rPr>
          <w:i/>
          <w:iCs/>
        </w:rPr>
        <w:t>inter alia</w:t>
      </w:r>
      <w:r w:rsidR="00EB78A7">
        <w:rPr>
          <w:i/>
          <w:iCs/>
        </w:rPr>
        <w:t xml:space="preserve">, </w:t>
      </w:r>
      <w:r w:rsidR="00EB78A7">
        <w:t>and as may be required</w:t>
      </w:r>
      <w:r w:rsidR="00E4027E">
        <w:t>:</w:t>
      </w:r>
    </w:p>
    <w:p w14:paraId="0998AD6C" w14:textId="77777777" w:rsidR="00E4027E" w:rsidRPr="00E4027E" w:rsidRDefault="00E4027E" w:rsidP="007E521B">
      <w:pPr>
        <w:pStyle w:val="ListParagraph"/>
        <w:jc w:val="both"/>
      </w:pPr>
    </w:p>
    <w:p w14:paraId="0218E8B3" w14:textId="77777777" w:rsidR="00C571E4" w:rsidRPr="00C571E4" w:rsidRDefault="00C571E4" w:rsidP="007E521B">
      <w:pPr>
        <w:pStyle w:val="ListParagraph"/>
        <w:numPr>
          <w:ilvl w:val="0"/>
          <w:numId w:val="4"/>
        </w:numPr>
        <w:jc w:val="both"/>
        <w:rPr>
          <w:b/>
          <w:bCs/>
          <w:vanish/>
        </w:rPr>
      </w:pPr>
    </w:p>
    <w:p w14:paraId="3BF7BAE5" w14:textId="4833819D" w:rsidR="00C571E4" w:rsidRPr="00EB78A7" w:rsidRDefault="00C571E4" w:rsidP="007E521B">
      <w:pPr>
        <w:pStyle w:val="ListParagraph"/>
        <w:numPr>
          <w:ilvl w:val="1"/>
          <w:numId w:val="4"/>
        </w:numPr>
        <w:ind w:left="1167" w:hanging="418"/>
        <w:jc w:val="both"/>
      </w:pPr>
      <w:r w:rsidRPr="00EB78A7">
        <w:t>E</w:t>
      </w:r>
      <w:r w:rsidR="0001381C" w:rsidRPr="00EB78A7">
        <w:t>xamine</w:t>
      </w:r>
      <w:r w:rsidRPr="00EB78A7">
        <w:t xml:space="preserve">, discuss, and review the Company’s business plans and strategies as proposed by </w:t>
      </w:r>
      <w:r w:rsidR="00CF5ED4" w:rsidRPr="00EB78A7">
        <w:t>its</w:t>
      </w:r>
      <w:r w:rsidRPr="00EB78A7">
        <w:t xml:space="preserve"> General Manage</w:t>
      </w:r>
      <w:r w:rsidR="0001381C" w:rsidRPr="00EB78A7">
        <w:t>r</w:t>
      </w:r>
      <w:r w:rsidRPr="00EB78A7">
        <w:t xml:space="preserve"> and </w:t>
      </w:r>
      <w:r w:rsidRPr="00EB78A7">
        <w:rPr>
          <w:rFonts w:cs="Arial"/>
        </w:rPr>
        <w:t>monitor the</w:t>
      </w:r>
      <w:r w:rsidR="006A390B">
        <w:rPr>
          <w:rFonts w:cs="Arial"/>
        </w:rPr>
        <w:t>ir</w:t>
      </w:r>
      <w:r w:rsidRPr="00EB78A7">
        <w:rPr>
          <w:rFonts w:cs="Arial"/>
        </w:rPr>
        <w:t xml:space="preserve"> implementation, while taking into consideration relevant financial and non-financial key performance indicators;</w:t>
      </w:r>
    </w:p>
    <w:p w14:paraId="7E451B0D" w14:textId="7B00460A" w:rsidR="00C571E4" w:rsidRPr="00EB78A7" w:rsidRDefault="00C571E4" w:rsidP="007E521B">
      <w:pPr>
        <w:pStyle w:val="ListParagraph"/>
        <w:numPr>
          <w:ilvl w:val="1"/>
          <w:numId w:val="4"/>
        </w:numPr>
        <w:ind w:left="1167" w:hanging="418"/>
        <w:jc w:val="both"/>
      </w:pPr>
      <w:r w:rsidRPr="00EB78A7">
        <w:t>Discuss and provide insight on any key operational matter</w:t>
      </w:r>
      <w:r w:rsidR="0001381C" w:rsidRPr="00EB78A7">
        <w:t xml:space="preserve">s </w:t>
      </w:r>
      <w:r w:rsidRPr="00EB78A7">
        <w:t>pertaining to the Company</w:t>
      </w:r>
      <w:r w:rsidR="00EB78A7" w:rsidRPr="00EB78A7">
        <w:t>;</w:t>
      </w:r>
    </w:p>
    <w:p w14:paraId="521CA8EB" w14:textId="3E080616" w:rsidR="00C571E4" w:rsidRPr="00EB78A7" w:rsidRDefault="00C571E4" w:rsidP="007E521B">
      <w:pPr>
        <w:pStyle w:val="ListParagraph"/>
        <w:numPr>
          <w:ilvl w:val="1"/>
          <w:numId w:val="4"/>
        </w:numPr>
        <w:ind w:left="1167" w:hanging="418"/>
        <w:jc w:val="both"/>
      </w:pPr>
      <w:r w:rsidRPr="00EB78A7">
        <w:rPr>
          <w:rFonts w:cs="Arial"/>
        </w:rPr>
        <w:t xml:space="preserve">Evaluate </w:t>
      </w:r>
      <w:r w:rsidRPr="00EB78A7">
        <w:t>the Company’s</w:t>
      </w:r>
      <w:r w:rsidR="006A390B">
        <w:t xml:space="preserve"> proposed</w:t>
      </w:r>
      <w:r w:rsidRPr="00EB78A7">
        <w:rPr>
          <w:rFonts w:cs="Arial"/>
        </w:rPr>
        <w:t xml:space="preserve"> investments, acquisitions &amp; dis-investments.</w:t>
      </w:r>
    </w:p>
    <w:p w14:paraId="1ACD5403" w14:textId="77777777" w:rsidR="00C571E4" w:rsidRPr="00C571E4" w:rsidRDefault="00C571E4" w:rsidP="007E521B">
      <w:pPr>
        <w:pStyle w:val="ListParagraph"/>
        <w:ind w:left="1170"/>
        <w:jc w:val="both"/>
      </w:pPr>
    </w:p>
    <w:p w14:paraId="0955D30D" w14:textId="77777777" w:rsidR="00C571E4" w:rsidRDefault="00C571E4" w:rsidP="007E521B">
      <w:pPr>
        <w:pStyle w:val="ListParagraph"/>
        <w:jc w:val="both"/>
        <w:rPr>
          <w:b/>
          <w:bCs/>
        </w:rPr>
      </w:pPr>
    </w:p>
    <w:p w14:paraId="5DA2874C" w14:textId="77777777" w:rsidR="00D63E1D" w:rsidRPr="00C67F65" w:rsidRDefault="00D63E1D" w:rsidP="007E521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67F65">
        <w:rPr>
          <w:b/>
          <w:bCs/>
        </w:rPr>
        <w:t>Reporting</w:t>
      </w:r>
    </w:p>
    <w:p w14:paraId="58076F6C" w14:textId="77777777" w:rsidR="00195C45" w:rsidRDefault="00195C45" w:rsidP="007E521B">
      <w:pPr>
        <w:pStyle w:val="ListParagraph"/>
        <w:jc w:val="both"/>
      </w:pPr>
    </w:p>
    <w:p w14:paraId="29813A33" w14:textId="68CE03B3" w:rsidR="00D63E1D" w:rsidRDefault="00D63E1D" w:rsidP="007E521B">
      <w:pPr>
        <w:pStyle w:val="ListParagraph"/>
        <w:jc w:val="both"/>
      </w:pPr>
      <w:r>
        <w:t xml:space="preserve">The </w:t>
      </w:r>
      <w:r w:rsidR="007837F3">
        <w:t xml:space="preserve">Chairperson of the </w:t>
      </w:r>
      <w:r>
        <w:t>Advisory Committee shall report</w:t>
      </w:r>
      <w:r w:rsidR="0001381C">
        <w:t xml:space="preserve"> </w:t>
      </w:r>
      <w:r>
        <w:t xml:space="preserve">to the Board of Directors of </w:t>
      </w:r>
      <w:r w:rsidR="00EF19CE">
        <w:t>UBP</w:t>
      </w:r>
      <w:r w:rsidR="0001381C">
        <w:t xml:space="preserve">, as may be required. </w:t>
      </w:r>
    </w:p>
    <w:p w14:paraId="4AC8E8BB" w14:textId="77777777" w:rsidR="00D63E1D" w:rsidRPr="00D63E1D" w:rsidRDefault="00D63E1D" w:rsidP="007E521B">
      <w:pPr>
        <w:pStyle w:val="ListParagraph"/>
        <w:jc w:val="both"/>
      </w:pPr>
    </w:p>
    <w:p w14:paraId="48159821" w14:textId="45FB6E83" w:rsidR="00E85E2A" w:rsidRDefault="00E85E2A" w:rsidP="007E521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Confidentiality</w:t>
      </w:r>
    </w:p>
    <w:p w14:paraId="59CB64C4" w14:textId="6AE5907D" w:rsidR="00E85E2A" w:rsidRDefault="00E85E2A" w:rsidP="007E521B">
      <w:pPr>
        <w:pStyle w:val="ListParagraph"/>
        <w:jc w:val="both"/>
        <w:rPr>
          <w:b/>
          <w:bCs/>
        </w:rPr>
      </w:pPr>
    </w:p>
    <w:p w14:paraId="214294A8" w14:textId="71535AF5" w:rsidR="00E85E2A" w:rsidRDefault="00E85E2A" w:rsidP="007E521B">
      <w:pPr>
        <w:pStyle w:val="ListParagraph"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Members as well as other participants are bound by a duty of confidentiality with regards to information obtained and discussions in which they participate. </w:t>
      </w:r>
      <w:r w:rsidRPr="00D06E57">
        <w:rPr>
          <w:rFonts w:cs="Arial"/>
        </w:rPr>
        <w:t xml:space="preserve">All </w:t>
      </w:r>
      <w:r>
        <w:rPr>
          <w:rFonts w:cs="Arial"/>
        </w:rPr>
        <w:t>documents,</w:t>
      </w:r>
      <w:r w:rsidRPr="00D06E57">
        <w:rPr>
          <w:rFonts w:cs="Arial"/>
        </w:rPr>
        <w:t xml:space="preserve"> discussions and recordings shall remain strictly confidential</w:t>
      </w:r>
      <w:r w:rsidR="00C3217F">
        <w:rPr>
          <w:rFonts w:cs="Arial"/>
        </w:rPr>
        <w:t xml:space="preserve"> during and/or prior to and/or post the meeting, </w:t>
      </w:r>
      <w:r w:rsidRPr="00D06E57">
        <w:rPr>
          <w:rFonts w:cs="Arial"/>
        </w:rPr>
        <w:t xml:space="preserve">unless directed otherwise by the </w:t>
      </w:r>
      <w:r>
        <w:rPr>
          <w:rFonts w:cs="Arial"/>
        </w:rPr>
        <w:t>Committee</w:t>
      </w:r>
      <w:r w:rsidRPr="00D06E57">
        <w:rPr>
          <w:rFonts w:cs="Arial"/>
        </w:rPr>
        <w:t xml:space="preserve"> or </w:t>
      </w:r>
      <w:r>
        <w:rPr>
          <w:rFonts w:cs="Arial"/>
        </w:rPr>
        <w:t xml:space="preserve">if </w:t>
      </w:r>
      <w:r w:rsidRPr="00D06E57">
        <w:rPr>
          <w:rFonts w:cs="Arial"/>
        </w:rPr>
        <w:t>disclosure is required by law.</w:t>
      </w:r>
      <w:r>
        <w:rPr>
          <w:rFonts w:cs="Arial"/>
        </w:rPr>
        <w:t xml:space="preserve"> </w:t>
      </w:r>
    </w:p>
    <w:p w14:paraId="1EA0FE25" w14:textId="77777777" w:rsidR="00E85E2A" w:rsidRDefault="00E85E2A" w:rsidP="007E521B">
      <w:pPr>
        <w:pStyle w:val="ListParagraph"/>
        <w:jc w:val="both"/>
        <w:rPr>
          <w:b/>
          <w:bCs/>
        </w:rPr>
      </w:pPr>
    </w:p>
    <w:p w14:paraId="3240AEC4" w14:textId="0716C6BC" w:rsidR="00D63E1D" w:rsidRDefault="00D63E1D" w:rsidP="007E521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Remuneration</w:t>
      </w:r>
    </w:p>
    <w:p w14:paraId="0FD2C8C1" w14:textId="246C5F45" w:rsidR="00195C45" w:rsidRDefault="00195C45" w:rsidP="007E521B">
      <w:pPr>
        <w:pStyle w:val="ListParagraph"/>
        <w:jc w:val="both"/>
        <w:rPr>
          <w:b/>
          <w:bCs/>
        </w:rPr>
      </w:pPr>
    </w:p>
    <w:p w14:paraId="6C8F94A8" w14:textId="2085DC65" w:rsidR="00195C45" w:rsidRDefault="00195C45" w:rsidP="007E521B">
      <w:pPr>
        <w:pStyle w:val="ListParagraph"/>
        <w:jc w:val="both"/>
      </w:pPr>
      <w:r w:rsidRPr="003F2B86">
        <w:t>An attendance fee of Rs 25,000 per</w:t>
      </w:r>
      <w:r>
        <w:t xml:space="preserve"> meeting shall be paid to the </w:t>
      </w:r>
      <w:r w:rsidR="00E50775">
        <w:t xml:space="preserve">members of the Advisory Committee, except to the members of the executive team of the UBP group. </w:t>
      </w:r>
    </w:p>
    <w:p w14:paraId="74875D0C" w14:textId="77777777" w:rsidR="00195C45" w:rsidRPr="00195C45" w:rsidRDefault="00195C45" w:rsidP="007E521B">
      <w:pPr>
        <w:pStyle w:val="ListParagraph"/>
        <w:jc w:val="both"/>
      </w:pPr>
    </w:p>
    <w:p w14:paraId="252FF01A" w14:textId="1496C498" w:rsidR="00A57DE3" w:rsidRPr="00C67F65" w:rsidRDefault="00C67F65" w:rsidP="007E521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67F65">
        <w:rPr>
          <w:b/>
          <w:bCs/>
        </w:rPr>
        <w:t>Review</w:t>
      </w:r>
    </w:p>
    <w:p w14:paraId="003BD7D3" w14:textId="08098AED" w:rsidR="00A57DE3" w:rsidRDefault="00A57DE3" w:rsidP="007E521B">
      <w:pPr>
        <w:pStyle w:val="ListParagraph"/>
        <w:jc w:val="both"/>
      </w:pPr>
    </w:p>
    <w:p w14:paraId="231CA603" w14:textId="692CC1B4" w:rsidR="00A57DE3" w:rsidRPr="00A57DE3" w:rsidRDefault="00195C45" w:rsidP="00624804">
      <w:pPr>
        <w:pStyle w:val="ListParagraph"/>
        <w:jc w:val="both"/>
      </w:pPr>
      <w:r>
        <w:t>The terms of reference shall be reviewed as and when required</w:t>
      </w:r>
      <w:r w:rsidR="00624804">
        <w:t>.</w:t>
      </w:r>
    </w:p>
    <w:sectPr w:rsidR="00A57DE3" w:rsidRPr="00A57DE3" w:rsidSect="00960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440" w:bottom="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E215" w14:textId="77777777" w:rsidR="00AB1FB3" w:rsidRDefault="00AB1FB3" w:rsidP="007E521B">
      <w:pPr>
        <w:spacing w:after="0" w:line="240" w:lineRule="auto"/>
      </w:pPr>
      <w:r>
        <w:separator/>
      </w:r>
    </w:p>
  </w:endnote>
  <w:endnote w:type="continuationSeparator" w:id="0">
    <w:p w14:paraId="2DF99CC7" w14:textId="77777777" w:rsidR="00AB1FB3" w:rsidRDefault="00AB1FB3" w:rsidP="007E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0B8B" w14:textId="77777777" w:rsidR="003F2B86" w:rsidRDefault="003F2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615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E5DA9" w14:textId="64809032" w:rsidR="007E521B" w:rsidRDefault="007E52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09A1D" w14:textId="77777777" w:rsidR="007E521B" w:rsidRDefault="007E52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634B" w14:textId="77777777" w:rsidR="003F2B86" w:rsidRDefault="003F2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1696" w14:textId="77777777" w:rsidR="00AB1FB3" w:rsidRDefault="00AB1FB3" w:rsidP="007E521B">
      <w:pPr>
        <w:spacing w:after="0" w:line="240" w:lineRule="auto"/>
      </w:pPr>
      <w:r>
        <w:separator/>
      </w:r>
    </w:p>
  </w:footnote>
  <w:footnote w:type="continuationSeparator" w:id="0">
    <w:p w14:paraId="6FF480F4" w14:textId="77777777" w:rsidR="00AB1FB3" w:rsidRDefault="00AB1FB3" w:rsidP="007E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4319" w14:textId="77777777" w:rsidR="003F2B86" w:rsidRDefault="003F2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037F" w14:textId="71D564C3" w:rsidR="003F2B86" w:rsidRDefault="003F2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2955" w14:textId="77777777" w:rsidR="003F2B86" w:rsidRDefault="003F2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F36"/>
    <w:multiLevelType w:val="hybridMultilevel"/>
    <w:tmpl w:val="41C471FC"/>
    <w:lvl w:ilvl="0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 w15:restartNumberingAfterBreak="0">
    <w:nsid w:val="1DCA15AB"/>
    <w:multiLevelType w:val="hybridMultilevel"/>
    <w:tmpl w:val="F10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58ED"/>
    <w:multiLevelType w:val="multilevel"/>
    <w:tmpl w:val="9828C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0" w:hanging="420"/>
      </w:pPr>
      <w:rPr>
        <w:rFonts w:hint="default"/>
        <w:b/>
        <w:bCs w:val="0"/>
        <w:color w:val="000000" w:themeColor="text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8F93327"/>
    <w:multiLevelType w:val="multilevel"/>
    <w:tmpl w:val="675C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0" w:hanging="420"/>
      </w:pPr>
      <w:rPr>
        <w:rFonts w:hint="default"/>
        <w:b w:val="0"/>
        <w:color w:val="000000" w:themeColor="text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E2A5FD2"/>
    <w:multiLevelType w:val="hybridMultilevel"/>
    <w:tmpl w:val="F1EE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207E"/>
    <w:multiLevelType w:val="hybridMultilevel"/>
    <w:tmpl w:val="02EED3CC"/>
    <w:lvl w:ilvl="0" w:tplc="73DE8BEA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362876"/>
    <w:multiLevelType w:val="multilevel"/>
    <w:tmpl w:val="9828C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0" w:hanging="420"/>
      </w:pPr>
      <w:rPr>
        <w:rFonts w:hint="default"/>
        <w:b/>
        <w:bCs w:val="0"/>
        <w:color w:val="000000" w:themeColor="text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2BC7741"/>
    <w:multiLevelType w:val="hybridMultilevel"/>
    <w:tmpl w:val="A794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24322"/>
    <w:multiLevelType w:val="hybridMultilevel"/>
    <w:tmpl w:val="682E4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7535862">
    <w:abstractNumId w:val="4"/>
  </w:num>
  <w:num w:numId="2" w16cid:durableId="1573737397">
    <w:abstractNumId w:val="1"/>
  </w:num>
  <w:num w:numId="3" w16cid:durableId="1030450295">
    <w:abstractNumId w:val="7"/>
  </w:num>
  <w:num w:numId="4" w16cid:durableId="3956663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4443857">
    <w:abstractNumId w:val="3"/>
  </w:num>
  <w:num w:numId="6" w16cid:durableId="1749232843">
    <w:abstractNumId w:val="0"/>
  </w:num>
  <w:num w:numId="7" w16cid:durableId="910847527">
    <w:abstractNumId w:val="2"/>
  </w:num>
  <w:num w:numId="8" w16cid:durableId="10885274">
    <w:abstractNumId w:val="8"/>
  </w:num>
  <w:num w:numId="9" w16cid:durableId="1251697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EC"/>
    <w:rsid w:val="000044AB"/>
    <w:rsid w:val="0001381C"/>
    <w:rsid w:val="00017F75"/>
    <w:rsid w:val="000A39E6"/>
    <w:rsid w:val="000C304A"/>
    <w:rsid w:val="000E09C2"/>
    <w:rsid w:val="00107492"/>
    <w:rsid w:val="00195C45"/>
    <w:rsid w:val="001C66EC"/>
    <w:rsid w:val="001D240F"/>
    <w:rsid w:val="001D3B6E"/>
    <w:rsid w:val="00220E7A"/>
    <w:rsid w:val="003F2B86"/>
    <w:rsid w:val="00447729"/>
    <w:rsid w:val="004F3571"/>
    <w:rsid w:val="00623687"/>
    <w:rsid w:val="00624804"/>
    <w:rsid w:val="006A390B"/>
    <w:rsid w:val="007247B5"/>
    <w:rsid w:val="00742DF9"/>
    <w:rsid w:val="007837F3"/>
    <w:rsid w:val="007E521B"/>
    <w:rsid w:val="00805909"/>
    <w:rsid w:val="00823135"/>
    <w:rsid w:val="008637CC"/>
    <w:rsid w:val="008666AE"/>
    <w:rsid w:val="00867528"/>
    <w:rsid w:val="0087399A"/>
    <w:rsid w:val="00881262"/>
    <w:rsid w:val="008A7F63"/>
    <w:rsid w:val="008C3E51"/>
    <w:rsid w:val="008C5853"/>
    <w:rsid w:val="00960833"/>
    <w:rsid w:val="0097381A"/>
    <w:rsid w:val="009A6CAC"/>
    <w:rsid w:val="009D0572"/>
    <w:rsid w:val="00A57DE3"/>
    <w:rsid w:val="00A651F2"/>
    <w:rsid w:val="00AB1FB3"/>
    <w:rsid w:val="00AB6EE8"/>
    <w:rsid w:val="00AE1792"/>
    <w:rsid w:val="00B12DEC"/>
    <w:rsid w:val="00B561DB"/>
    <w:rsid w:val="00B94056"/>
    <w:rsid w:val="00BA33EC"/>
    <w:rsid w:val="00BC3602"/>
    <w:rsid w:val="00BE61A1"/>
    <w:rsid w:val="00C3217F"/>
    <w:rsid w:val="00C571E4"/>
    <w:rsid w:val="00C57813"/>
    <w:rsid w:val="00C67F65"/>
    <w:rsid w:val="00C74DDB"/>
    <w:rsid w:val="00CF5ED4"/>
    <w:rsid w:val="00D548C4"/>
    <w:rsid w:val="00D5593D"/>
    <w:rsid w:val="00D63E1D"/>
    <w:rsid w:val="00D72E3D"/>
    <w:rsid w:val="00DD4E8D"/>
    <w:rsid w:val="00E4027E"/>
    <w:rsid w:val="00E50775"/>
    <w:rsid w:val="00E85E2A"/>
    <w:rsid w:val="00EA6B43"/>
    <w:rsid w:val="00EB78A7"/>
    <w:rsid w:val="00EF19CE"/>
    <w:rsid w:val="00F46D7B"/>
    <w:rsid w:val="00F500DB"/>
    <w:rsid w:val="00F66563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811E7"/>
  <w15:chartTrackingRefBased/>
  <w15:docId w15:val="{C9B5604D-730A-45D4-9FAA-65FC405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48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4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7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2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D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1B"/>
  </w:style>
  <w:style w:type="paragraph" w:styleId="Footer">
    <w:name w:val="footer"/>
    <w:basedOn w:val="Normal"/>
    <w:link w:val="FooterChar"/>
    <w:uiPriority w:val="99"/>
    <w:unhideWhenUsed/>
    <w:rsid w:val="007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1B"/>
  </w:style>
  <w:style w:type="paragraph" w:styleId="Revision">
    <w:name w:val="Revision"/>
    <w:hidden/>
    <w:uiPriority w:val="99"/>
    <w:semiHidden/>
    <w:rsid w:val="006A3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United Basalt Products Limited (the “Company”)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Shahista Bhooneshi Nemchand</dc:creator>
  <cp:keywords/>
  <dc:description/>
  <cp:lastModifiedBy>Priyabhashinee Bissoonauth</cp:lastModifiedBy>
  <cp:revision>2</cp:revision>
  <cp:lastPrinted>2022-12-21T10:27:00Z</cp:lastPrinted>
  <dcterms:created xsi:type="dcterms:W3CDTF">2023-12-18T11:08:00Z</dcterms:created>
  <dcterms:modified xsi:type="dcterms:W3CDTF">2023-12-18T11:08:00Z</dcterms:modified>
</cp:coreProperties>
</file>